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A52E4"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宁波通商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控股</w:t>
      </w:r>
      <w:r>
        <w:rPr>
          <w:rFonts w:hint="eastAsia" w:ascii="方正小标宋简体" w:hAnsi="宋体" w:eastAsia="方正小标宋简体"/>
          <w:sz w:val="44"/>
          <w:szCs w:val="44"/>
        </w:rPr>
        <w:t>集团有限公司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董事、监事、高级管理人员</w:t>
      </w:r>
    </w:p>
    <w:p w14:paraId="2D97BB95">
      <w:pPr>
        <w:spacing w:line="6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/>
          <w:sz w:val="44"/>
          <w:szCs w:val="44"/>
        </w:rPr>
        <w:t>年度薪酬情况</w:t>
      </w:r>
    </w:p>
    <w:tbl>
      <w:tblPr>
        <w:tblStyle w:val="2"/>
        <w:tblW w:w="15409" w:type="dxa"/>
        <w:tblInd w:w="-4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530"/>
        <w:gridCol w:w="1919"/>
        <w:gridCol w:w="1213"/>
        <w:gridCol w:w="1743"/>
        <w:gridCol w:w="1231"/>
        <w:gridCol w:w="1814"/>
        <w:gridCol w:w="1247"/>
        <w:gridCol w:w="1454"/>
      </w:tblGrid>
      <w:tr w14:paraId="42130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tblHeader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9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4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F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任职起止时间</w:t>
            </w:r>
          </w:p>
        </w:tc>
        <w:tc>
          <w:tcPr>
            <w:tcW w:w="6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7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2023年度</w:t>
            </w:r>
            <w:r>
              <w:rPr>
                <w:rStyle w:val="5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从</w:t>
            </w:r>
            <w:r>
              <w:rPr>
                <w:rStyle w:val="4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本公司</w:t>
            </w:r>
            <w:r>
              <w:rPr>
                <w:rStyle w:val="5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获</w:t>
            </w:r>
            <w:r>
              <w:rPr>
                <w:rStyle w:val="4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得的</w:t>
            </w:r>
            <w:r>
              <w:rPr>
                <w:rStyle w:val="5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税</w:t>
            </w:r>
            <w:r>
              <w:rPr>
                <w:rStyle w:val="4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前</w:t>
            </w:r>
            <w:r>
              <w:rPr>
                <w:rStyle w:val="5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报</w:t>
            </w:r>
            <w:r>
              <w:rPr>
                <w:rStyle w:val="4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酬情</w:t>
            </w:r>
            <w:r>
              <w:rPr>
                <w:rStyle w:val="5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况</w:t>
            </w:r>
            <w:r>
              <w:rPr>
                <w:rStyle w:val="4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(</w:t>
            </w:r>
            <w:r>
              <w:rPr>
                <w:rStyle w:val="5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单</w:t>
            </w:r>
            <w:r>
              <w:rPr>
                <w:rStyle w:val="4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位:万元)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5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是否在股东单位或其他关联方领取薪酬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F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在关联方领取的税前薪酬总额(万元)</w:t>
            </w:r>
          </w:p>
        </w:tc>
      </w:tr>
      <w:tr w14:paraId="58EAF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tblHeader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C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E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4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4CD9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应付薪酬</w:t>
            </w:r>
          </w:p>
          <w:p w14:paraId="0DE2CC10">
            <w:pPr>
              <w:tabs>
                <w:tab w:val="center" w:pos="4153"/>
                <w:tab w:val="right" w:pos="8306"/>
              </w:tabs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(1)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B09F">
            <w:pPr>
              <w:tabs>
                <w:tab w:val="center" w:pos="4153"/>
                <w:tab w:val="right" w:pos="8306"/>
              </w:tabs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社会保险、企业年金、补充医疗保险及住房公积金的单位缴存部分</w:t>
            </w:r>
            <w:r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  <w:t>(2)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2BFD">
            <w:pPr>
              <w:tabs>
                <w:tab w:val="center" w:pos="4153"/>
                <w:tab w:val="right" w:pos="8306"/>
              </w:tabs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其他货币性收入(注明具体项目并分列)(3)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7AA3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合计</w:t>
            </w:r>
          </w:p>
          <w:p w14:paraId="48E21933"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(4)=(1)+(2)+(3)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E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8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6A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6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岷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原工投集团董事长、</w:t>
            </w:r>
          </w:p>
          <w:p w14:paraId="7B79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通商控股集团董事长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5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2022.10-至今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E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84.68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7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0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3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F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4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B1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C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旦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1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原通商集团总经理、</w:t>
            </w:r>
          </w:p>
          <w:p w14:paraId="79238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通商控股集团总经理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7C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2019.12-至今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0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F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2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C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6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0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F40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B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梅旭辉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7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原通商集团党委副书记、副总经理；</w:t>
            </w:r>
          </w:p>
          <w:p w14:paraId="7F8FF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通商控股集团党委副书记、副总经理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17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2019.11-至今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2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86.87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E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5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6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105.83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D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8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A8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0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应利人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3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原工投集团副总经理、</w:t>
            </w:r>
          </w:p>
          <w:p w14:paraId="06444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通商控股集团副总经理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2015.06-至今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E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F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108.58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6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2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D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庞文轶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5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原通商集团副总经理、</w:t>
            </w:r>
          </w:p>
          <w:p w14:paraId="7876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通商控股集团副总经理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63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2019.11-至今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2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83.28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2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3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6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D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AC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2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吴一柱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9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通商控股集团纪委书记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6B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2023.07-至今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8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3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A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D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4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A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EE0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B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伟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1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原工投集团副总经理、</w:t>
            </w:r>
          </w:p>
          <w:p w14:paraId="103E2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通商控股集团副总经理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2022.10-至今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2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69.44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6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F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0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E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680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9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F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通商控股集团副总经理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16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2023.07-至今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8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33.87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6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C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3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6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8AE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5B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田平岳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07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原工投集团一级资深经理、</w:t>
            </w:r>
          </w:p>
          <w:p w14:paraId="1CA7C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通商控股集团一级资深经理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2D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2013.07-2023.09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D3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81.25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5E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BD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98.84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4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52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8DF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A9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宋达军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54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原通商集团董事长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BC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2021.11-2023.06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42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42.85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B6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1A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C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4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84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A61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8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卢文祥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9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原工投集团总经理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F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2020.01-2023.06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A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.17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8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E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0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D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A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B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6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张志敏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F7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原工投集团一级资深经理、</w:t>
            </w:r>
          </w:p>
          <w:p w14:paraId="0CD53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通商控股集团一级资深经理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1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2022.02-至今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7C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94.76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BB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C2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8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114.33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E8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A17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0A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楠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07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原工投集团副总经理、</w:t>
            </w:r>
          </w:p>
          <w:p w14:paraId="1BE3B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通商控股集团一级资深经理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7E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2023.01-2023.06副总经理</w:t>
            </w:r>
          </w:p>
          <w:p w14:paraId="77985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2023.07-至今</w:t>
            </w:r>
          </w:p>
          <w:p w14:paraId="73F77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一级资深经理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9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89.10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F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4B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3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108.57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4D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7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61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楼松松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E0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原通商集团副总经理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1D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2021.05-2023.06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2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C2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D3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9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5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B3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89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18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余红琴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42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原工投集团二级资深经理、</w:t>
            </w:r>
          </w:p>
          <w:p w14:paraId="22D08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通商控股集团二级资深经理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73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2013.07-2023.09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BD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F5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78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3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A0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101EC80"/>
    <w:sectPr>
      <w:pgSz w:w="16838" w:h="11906" w:orient="landscape"/>
      <w:pgMar w:top="1576" w:right="1389" w:bottom="1576" w:left="13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2921F5-D7F1-4C8B-9A28-8D7723C7246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D680FE2-123F-42DD-8277-6A733FDA29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ZGYzMzdkNDMwODRhZDRkNTU5ZGQ0NGJhYWU3YTAifQ=="/>
  </w:docVars>
  <w:rsids>
    <w:rsidRoot w:val="283F5DC1"/>
    <w:rsid w:val="1F0D7AF2"/>
    <w:rsid w:val="283F5DC1"/>
    <w:rsid w:val="30901D07"/>
    <w:rsid w:val="35B66C80"/>
    <w:rsid w:val="48623B31"/>
    <w:rsid w:val="49053EF0"/>
    <w:rsid w:val="4B657A3C"/>
    <w:rsid w:val="54F16968"/>
    <w:rsid w:val="6D1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3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7">
    <w:name w:val="font8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61"/>
    <w:basedOn w:val="3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933</Characters>
  <Lines>0</Lines>
  <Paragraphs>0</Paragraphs>
  <TotalTime>19</TotalTime>
  <ScaleCrop>false</ScaleCrop>
  <LinksUpToDate>false</LinksUpToDate>
  <CharactersWithSpaces>941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2025-01-02T02:22:00Z</dcterms:created>
  <dc:creator>余一卉</dc:creator>
  <cp:lastModifiedBy>余一卉</cp:lastModifiedBy>
  <dcterms:modified xsi:type="dcterms:W3CDTF">2025-01-02T06:56:59Z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3E2F95F40BDC4C9FAAFE25103B323557_11</vt:lpwstr>
  </property>
</Properties>
</file>